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spacing w:line="504" w:lineRule="atLeast"/>
        <w:ind w:left="0"/>
        <w:rPr>
          <w:rFonts w:eastAsia="穝灿砰"/>
          <w:sz w:val="30"/>
        </w:rPr>
      </w:pPr>
      <w:r>
        <w:rPr>
          <w:rFonts w:eastAsia="穝灿砰"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1457325</wp:posOffset>
                </wp:positionH>
                <wp:positionV relativeFrom="page">
                  <wp:posOffset>514350</wp:posOffset>
                </wp:positionV>
                <wp:extent cx="4638675" cy="783590"/>
                <wp:effectExtent l="0" t="0" r="0" b="0"/>
                <wp:wrapNone/>
                <wp:docPr id="3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638675" cy="783590"/>
                        </a:xfrm>
                        <a:prstGeom prst="rect">
                          <a:avLst/>
                        </a:prstGeom>
                        <a:noFill/>
                        <a:ln w="72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ind w:left="0"/>
                              <w:jc w:val="center"/>
                              <w:textAlignment w:val="center"/>
                              <w:rPr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style="width:365.25pt;height:61.7pt;margin-top:40.5pt;margin-left:114.75pt;mso-height-relative:page;mso-position-horizontal-relative:page;mso-position-vertical-relative:page;mso-width-relative:page;position:absolute;z-index:251660288" coordsize="21600,21600" filled="f" stroked="f">
                <o:lock v:ext="edit" aspectratio="f"/>
                <v:textbox inset="0,0,0,0">
                  <w:txbxContent>
                    <w:p>
                      <w:pPr>
                        <w:spacing w:line="0" w:lineRule="atLeast"/>
                        <w:ind w:left="0"/>
                        <w:jc w:val="center"/>
                        <w:textAlignment w:val="center"/>
                        <w:rPr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穝灿砰"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730250</wp:posOffset>
                </wp:positionH>
                <wp:positionV relativeFrom="page">
                  <wp:posOffset>875030</wp:posOffset>
                </wp:positionV>
                <wp:extent cx="6156325" cy="9307195"/>
                <wp:effectExtent l="4445" t="4445" r="11430" b="22860"/>
                <wp:wrapSquare wrapText="largest"/>
                <wp:docPr id="4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156325" cy="93071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9901" w:type="dxa"/>
                              <w:tblInd w:w="108" w:type="dxa"/>
                              <w:tblBorders>
                                <w:top w:val="single" w:sz="12" w:space="0" w:color="000000"/>
                                <w:left w:val="single" w:sz="12" w:space="0" w:color="000000"/>
                                <w:bottom w:val="single" w:sz="12" w:space="0" w:color="000000"/>
                                <w:right w:val="single" w:sz="12" w:space="0" w:color="000000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34"/>
                              <w:gridCol w:w="1117"/>
                              <w:gridCol w:w="1134"/>
                              <w:gridCol w:w="3828"/>
                              <w:gridCol w:w="802"/>
                              <w:gridCol w:w="236"/>
                              <w:gridCol w:w="1143"/>
                              <w:gridCol w:w="207"/>
                            </w:tblGrid>
                            <w:tr>
                              <w:tblPrEx>
                                <w:tblW w:w="9901" w:type="dxa"/>
                                <w:tblInd w:w="108" w:type="dxa"/>
                                <w:tblBorders>
                                  <w:top w:val="single" w:sz="12" w:space="0" w:color="000000"/>
                                  <w:left w:val="single" w:sz="12" w:space="0" w:color="000000"/>
                                  <w:bottom w:val="single" w:sz="12" w:space="0" w:color="000000"/>
                                  <w:right w:val="single" w:sz="12" w:space="0" w:color="000000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hRule="exact" w:val="1027"/>
                              </w:trPr>
                              <w:tc>
                                <w:tcPr>
                                  <w:tcW w:w="143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8" w:type="dxa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2" w:type="dxa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" w:type="dxa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both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574"/>
                              </w:trPr>
                              <w:tc>
                                <w:tcPr>
                                  <w:tcW w:w="143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 xml:space="preserve">课型  </w:t>
                                  </w:r>
                                </w:p>
                              </w:tc>
                              <w:tc>
                                <w:tcPr>
                                  <w:tcW w:w="6079" w:type="dxa"/>
                                  <w:gridSpan w:val="3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新授课</w:t>
                                  </w:r>
                                </w:p>
                              </w:tc>
                              <w:tc>
                                <w:tcPr>
                                  <w:tcW w:w="1038" w:type="dxa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上课时间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566"/>
                              </w:trPr>
                              <w:tc>
                                <w:tcPr>
                                  <w:tcW w:w="143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课题</w:t>
                                  </w:r>
                                </w:p>
                              </w:tc>
                              <w:tc>
                                <w:tcPr>
                                  <w:tcW w:w="6079" w:type="dxa"/>
                                  <w:gridSpan w:val="3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5.2.1 平行线</w:t>
                                  </w:r>
                                </w:p>
                              </w:tc>
                              <w:tc>
                                <w:tcPr>
                                  <w:tcW w:w="2181" w:type="dxa"/>
                                  <w:gridSpan w:val="3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1630"/>
                              </w:trPr>
                              <w:tc>
                                <w:tcPr>
                                  <w:tcW w:w="1434" w:type="dxa"/>
                                  <w:vMerge w:val="restart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教</w:t>
                                  </w:r>
                                </w:p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学</w:t>
                                  </w:r>
                                </w:p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目</w:t>
                                  </w:r>
                                </w:p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标</w:t>
                                  </w:r>
                                </w:p>
                              </w:tc>
                              <w:tc>
                                <w:tcPr>
                                  <w:tcW w:w="6079" w:type="dxa"/>
                                  <w:gridSpan w:val="3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both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 xml:space="preserve">知识与技能： 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ind w:firstLine="480" w:firstLineChars="200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1.掌握平行线的概念.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ind w:firstLine="480" w:firstLineChars="200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2.理解平行公理及其推论.</w:t>
                                  </w:r>
                                </w:p>
                                <w:p>
                                  <w:pPr>
                                    <w:pStyle w:val="WPSPlain"/>
                                    <w:spacing w:line="360" w:lineRule="auto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1" w:type="dxa"/>
                                  <w:gridSpan w:val="3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textAlignment w:val="top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1756"/>
                              </w:trPr>
                              <w:tc>
                                <w:tcPr>
                                  <w:tcW w:w="1434" w:type="dxa"/>
                                  <w:vMerge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360" w:lineRule="auto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9" w:type="dxa"/>
                                  <w:gridSpan w:val="3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</w:tcPr>
                                <w:p>
                                  <w:pPr>
                                    <w:spacing w:line="360" w:lineRule="auto"/>
                                    <w:jc w:val="left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过程与方法：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1.通过实验，体验两条直线的平行关系，进而掌握平行线的概念.2.通过画图，体验过直线外一点画已知直线直线平行线的情形，从而总结出平行公理进而体验并理解平行公理的推论</w:t>
                                  </w:r>
                                </w:p>
                              </w:tc>
                              <w:tc>
                                <w:tcPr>
                                  <w:tcW w:w="2181" w:type="dxa"/>
                                  <w:gridSpan w:val="3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989"/>
                              </w:trPr>
                              <w:tc>
                                <w:tcPr>
                                  <w:tcW w:w="1434" w:type="dxa"/>
                                  <w:vMerge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line="360" w:lineRule="auto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79" w:type="dxa"/>
                                  <w:gridSpan w:val="3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both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情感态度价值观：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经历实验、画图、观察归纳的过程，体会数学学习的方法与技巧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WPSPlain"/>
                                    <w:spacing w:line="360" w:lineRule="auto"/>
                                    <w:jc w:val="both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  <w:p>
                                  <w:pPr>
                                    <w:pStyle w:val="WPSPlain"/>
                                    <w:spacing w:line="360" w:lineRule="auto"/>
                                    <w:jc w:val="both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  <w:p>
                                  <w:pPr>
                                    <w:pStyle w:val="WPSPlain"/>
                                    <w:spacing w:line="360" w:lineRule="auto"/>
                                    <w:jc w:val="both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  <w:p>
                                  <w:pPr>
                                    <w:pStyle w:val="WPSPlain"/>
                                    <w:spacing w:line="360" w:lineRule="auto"/>
                                    <w:jc w:val="both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1" w:type="dxa"/>
                                  <w:gridSpan w:val="3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693"/>
                              </w:trPr>
                              <w:tc>
                                <w:tcPr>
                                  <w:tcW w:w="143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教学重点</w:t>
                                  </w:r>
                                </w:p>
                              </w:tc>
                              <w:tc>
                                <w:tcPr>
                                  <w:tcW w:w="6079" w:type="dxa"/>
                                  <w:gridSpan w:val="3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平行公理及其推论的理解.</w:t>
                                  </w:r>
                                </w:p>
                              </w:tc>
                              <w:tc>
                                <w:tcPr>
                                  <w:tcW w:w="2181" w:type="dxa"/>
                                  <w:gridSpan w:val="3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1058"/>
                              </w:trPr>
                              <w:tc>
                                <w:tcPr>
                                  <w:tcW w:w="143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教学难点</w:t>
                                  </w:r>
                                </w:p>
                              </w:tc>
                              <w:tc>
                                <w:tcPr>
                                  <w:tcW w:w="6079" w:type="dxa"/>
                                  <w:gridSpan w:val="3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平行公理及其推论的归纳、理解与运用</w:t>
                                  </w:r>
                                </w:p>
                              </w:tc>
                              <w:tc>
                                <w:tcPr>
                                  <w:tcW w:w="2181" w:type="dxa"/>
                                  <w:gridSpan w:val="3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566"/>
                              </w:trPr>
                              <w:tc>
                                <w:tcPr>
                                  <w:tcW w:w="143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教学手段</w:t>
                                  </w:r>
                                </w:p>
                              </w:tc>
                              <w:tc>
                                <w:tcPr>
                                  <w:tcW w:w="6079" w:type="dxa"/>
                                  <w:gridSpan w:val="3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PPT</w:t>
                                  </w:r>
                                </w:p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1" w:type="dxa"/>
                                  <w:gridSpan w:val="3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821"/>
                              </w:trPr>
                              <w:tc>
                                <w:tcPr>
                                  <w:tcW w:w="143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教法与学法</w:t>
                                  </w:r>
                                </w:p>
                              </w:tc>
                              <w:tc>
                                <w:tcPr>
                                  <w:tcW w:w="6079" w:type="dxa"/>
                                  <w:gridSpan w:val="3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both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自主探究，合作交流</w:t>
                                  </w:r>
                                </w:p>
                              </w:tc>
                              <w:tc>
                                <w:tcPr>
                                  <w:tcW w:w="2181" w:type="dxa"/>
                                  <w:gridSpan w:val="3"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652"/>
                              </w:trPr>
                              <w:tc>
                                <w:tcPr>
                                  <w:tcW w:w="7513" w:type="dxa"/>
                                  <w:gridSpan w:val="4"/>
                                  <w:tcBorders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教学过程</w:t>
                                  </w:r>
                                </w:p>
                              </w:tc>
                              <w:tc>
                                <w:tcPr>
                                  <w:tcW w:w="2181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>修改意见</w:t>
                                  </w:r>
                                </w:p>
                              </w:tc>
                            </w:tr>
                            <w:tr>
                              <w:tblPrEx>
                                <w:tblW w:w="9901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After w:val="1"/>
                                <w:wAfter w:w="207" w:type="dxa"/>
                                <w:trHeight w:hRule="exact" w:val="7653"/>
                              </w:trPr>
                              <w:tc>
                                <w:tcPr>
                                  <w:tcW w:w="7513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>
                                  <w:pPr>
                                    <w:spacing w:line="276" w:lineRule="auto"/>
                                    <w:ind w:left="0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 xml:space="preserve">       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一、情境导入，初步认识</w:t>
                                  </w:r>
                                </w:p>
                                <w:p>
                                  <w:pPr>
                                    <w:spacing w:line="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问题1  教具：如图，分别将木条a，b与木条c钉在一起，并将它们想象成在同一平面内两端成无限延伸的三条直线，将b，c不动，转动a，直线a</w:t>
                                  </w:r>
                                  <w:r>
                                    <w:rPr>
                                      <w:rFonts w:hint="eastAsia"/>
                                      <w:color w:val="000000"/>
                                      <w:sz w:val="24"/>
                                    </w:rPr>
                                    <w:t>从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在c的左侧与直线b相交逐步变为在c的右侧与b相交，相象一下，在这个过程中，有没有直线a与直线b不相交的位置呢？</w:t>
                                  </w:r>
                                </w:p>
                                <w:p>
                                  <w:pPr>
                                    <w:spacing w:line="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    </w:t>
                                  </w:r>
                                </w:p>
                                <w:p>
                                  <w:pPr>
                                    <w:spacing w:line="0" w:lineRule="atLeas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sz w:val="24"/>
                                    </w:rPr>
                                    <w:drawing>
                                      <wp:inline distT="0" distB="0" distL="114300" distR="114300">
                                        <wp:extent cx="3041650" cy="702310"/>
                                        <wp:effectExtent l="0" t="0" r="6350" b="2540"/>
                                        <wp:docPr id="791367589" name="图片 5" descr="R7-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19167027" name="图片 5" descr="R7-17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xmlns:r="http://schemas.openxmlformats.org/officeDocument/2006/relationships" r:embed="rId5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04165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181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360" w:lineRule="auto"/>
                                    <w:jc w:val="center"/>
                                    <w:textAlignment w:val="center"/>
                                    <w:rPr>
                                      <w:sz w:val="24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60" w:lineRule="auto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7" type="#_x0000_t202" style="width:484.75pt;height:732.85pt;margin-top:68.9pt;margin-left:57.5pt;mso-height-relative:page;mso-position-horizontal-relative:page;mso-position-vertical-relative:page;mso-width-relative:page;mso-wrap-distance-bottom:0;mso-wrap-distance-left:9pt;mso-wrap-distance-right:9pt;mso-wrap-distance-top:0;position:absolute;z-index:251662336" coordsize="21600,21600" filled="f" stroked="t" strokecolor="black">
                <v:stroke joinstyle="miter"/>
                <o:lock v:ext="edit" aspectratio="f"/>
                <v:textbox inset="0,0,0,0">
                  <w:txbxContent>
                    <w:tbl>
                      <w:tblPr>
                        <w:tblStyle w:val="TableNormal"/>
                        <w:tblW w:w="9901" w:type="dxa"/>
                        <w:tblInd w:w="108" w:type="dxa"/>
                        <w:tbl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434"/>
                        <w:gridCol w:w="1117"/>
                        <w:gridCol w:w="1134"/>
                        <w:gridCol w:w="3828"/>
                        <w:gridCol w:w="802"/>
                        <w:gridCol w:w="236"/>
                        <w:gridCol w:w="1143"/>
                        <w:gridCol w:w="207"/>
                      </w:tblGrid>
                      <w:tr>
                        <w:tblPrEx>
                          <w:tblW w:w="9901" w:type="dxa"/>
                          <w:tblInd w:w="108" w:type="dxa"/>
                          <w:tblBorders>
                            <w:top w:val="single" w:sz="12" w:space="0" w:color="000000"/>
                            <w:left w:val="single" w:sz="12" w:space="0" w:color="000000"/>
                            <w:bottom w:val="single" w:sz="12" w:space="0" w:color="000000"/>
                            <w:right w:val="single" w:sz="12" w:space="0" w:color="000000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hRule="exact" w:val="1027"/>
                        </w:trPr>
                        <w:tc>
                          <w:tcPr>
                            <w:tcW w:w="1434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828" w:type="dxa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802" w:type="dxa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gridSpan w:val="2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both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574"/>
                        </w:trPr>
                        <w:tc>
                          <w:tcPr>
                            <w:tcW w:w="1434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 xml:space="preserve">课型  </w:t>
                            </w:r>
                          </w:p>
                        </w:tc>
                        <w:tc>
                          <w:tcPr>
                            <w:tcW w:w="6079" w:type="dxa"/>
                            <w:gridSpan w:val="3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新授课</w:t>
                            </w:r>
                          </w:p>
                        </w:tc>
                        <w:tc>
                          <w:tcPr>
                            <w:tcW w:w="1038" w:type="dxa"/>
                            <w:gridSpan w:val="2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上课时间</w:t>
                            </w:r>
                          </w:p>
                        </w:tc>
                        <w:tc>
                          <w:tcPr>
                            <w:tcW w:w="1143" w:type="dxa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566"/>
                        </w:trPr>
                        <w:tc>
                          <w:tcPr>
                            <w:tcW w:w="1434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课题</w:t>
                            </w:r>
                          </w:p>
                        </w:tc>
                        <w:tc>
                          <w:tcPr>
                            <w:tcW w:w="6079" w:type="dxa"/>
                            <w:gridSpan w:val="3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5.2.1 平行线</w:t>
                            </w:r>
                          </w:p>
                        </w:tc>
                        <w:tc>
                          <w:tcPr>
                            <w:tcW w:w="2181" w:type="dxa"/>
                            <w:gridSpan w:val="3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1630"/>
                        </w:trPr>
                        <w:tc>
                          <w:tcPr>
                            <w:tcW w:w="1434" w:type="dxa"/>
                            <w:vMerge w:val="restart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教</w:t>
                            </w:r>
                          </w:p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学</w:t>
                            </w:r>
                          </w:p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目</w:t>
                            </w:r>
                          </w:p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标</w:t>
                            </w:r>
                          </w:p>
                        </w:tc>
                        <w:tc>
                          <w:tcPr>
                            <w:tcW w:w="6079" w:type="dxa"/>
                            <w:gridSpan w:val="3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both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 xml:space="preserve">知识与技能： 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1.掌握平行线的概念.</w:t>
                            </w:r>
                          </w:p>
                          <w:p>
                            <w:pPr>
                              <w:spacing w:line="360" w:lineRule="auto"/>
                              <w:ind w:firstLine="480" w:firstLineChars="200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2.理解平行公理及其推论.</w:t>
                            </w:r>
                          </w:p>
                          <w:p>
                            <w:pPr>
                              <w:pStyle w:val="WPSPlain"/>
                              <w:spacing w:line="360" w:lineRule="auto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81" w:type="dxa"/>
                            <w:gridSpan w:val="3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WPSPlain"/>
                              <w:spacing w:line="360" w:lineRule="auto"/>
                              <w:textAlignment w:val="top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1756"/>
                        </w:trPr>
                        <w:tc>
                          <w:tcPr>
                            <w:tcW w:w="1434" w:type="dxa"/>
                            <w:vMerge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spacing w:line="360" w:lineRule="auto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079" w:type="dxa"/>
                            <w:gridSpan w:val="3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</w:tcPr>
                          <w:p>
                            <w:pPr>
                              <w:spacing w:line="360" w:lineRule="auto"/>
                              <w:jc w:val="left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过程与方法：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1.通过实验，体验两条直线的平行关系，进而掌握平行线的概念.2.通过画图，体验过直线外一点画已知直线直线平行线的情形，从而总结出平行公理进而体验并理解平行公理的推论</w:t>
                            </w:r>
                          </w:p>
                        </w:tc>
                        <w:tc>
                          <w:tcPr>
                            <w:tcW w:w="2181" w:type="dxa"/>
                            <w:gridSpan w:val="3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989"/>
                        </w:trPr>
                        <w:tc>
                          <w:tcPr>
                            <w:tcW w:w="1434" w:type="dxa"/>
                            <w:vMerge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spacing w:line="360" w:lineRule="auto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079" w:type="dxa"/>
                            <w:gridSpan w:val="3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both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情感态度价值观：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经历实验、画图、观察归纳的过程，体会数学学习的方法与技巧</w:t>
                            </w: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WPSPlain"/>
                              <w:spacing w:line="360" w:lineRule="auto"/>
                              <w:jc w:val="both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WPSPlain"/>
                              <w:spacing w:line="360" w:lineRule="auto"/>
                              <w:jc w:val="both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WPSPlain"/>
                              <w:spacing w:line="360" w:lineRule="auto"/>
                              <w:jc w:val="both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WPSPlain"/>
                              <w:spacing w:line="360" w:lineRule="auto"/>
                              <w:jc w:val="both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81" w:type="dxa"/>
                            <w:gridSpan w:val="3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693"/>
                        </w:trPr>
                        <w:tc>
                          <w:tcPr>
                            <w:tcW w:w="1434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教学重点</w:t>
                            </w:r>
                          </w:p>
                        </w:tc>
                        <w:tc>
                          <w:tcPr>
                            <w:tcW w:w="6079" w:type="dxa"/>
                            <w:gridSpan w:val="3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平行公理及其推论的理解.</w:t>
                            </w:r>
                          </w:p>
                        </w:tc>
                        <w:tc>
                          <w:tcPr>
                            <w:tcW w:w="2181" w:type="dxa"/>
                            <w:gridSpan w:val="3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1058"/>
                        </w:trPr>
                        <w:tc>
                          <w:tcPr>
                            <w:tcW w:w="1434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教学难点</w:t>
                            </w:r>
                          </w:p>
                        </w:tc>
                        <w:tc>
                          <w:tcPr>
                            <w:tcW w:w="6079" w:type="dxa"/>
                            <w:gridSpan w:val="3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平行公理及其推论的归纳、理解与运用</w:t>
                            </w:r>
                          </w:p>
                        </w:tc>
                        <w:tc>
                          <w:tcPr>
                            <w:tcW w:w="2181" w:type="dxa"/>
                            <w:gridSpan w:val="3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566"/>
                        </w:trPr>
                        <w:tc>
                          <w:tcPr>
                            <w:tcW w:w="1434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教学手段</w:t>
                            </w:r>
                          </w:p>
                        </w:tc>
                        <w:tc>
                          <w:tcPr>
                            <w:tcW w:w="6079" w:type="dxa"/>
                            <w:gridSpan w:val="3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PPT</w:t>
                            </w:r>
                          </w:p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81" w:type="dxa"/>
                            <w:gridSpan w:val="3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821"/>
                        </w:trPr>
                        <w:tc>
                          <w:tcPr>
                            <w:tcW w:w="1434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教法与学法</w:t>
                            </w:r>
                          </w:p>
                        </w:tc>
                        <w:tc>
                          <w:tcPr>
                            <w:tcW w:w="6079" w:type="dxa"/>
                            <w:gridSpan w:val="3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both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自主探究，合作交流</w:t>
                            </w:r>
                          </w:p>
                        </w:tc>
                        <w:tc>
                          <w:tcPr>
                            <w:tcW w:w="2181" w:type="dxa"/>
                            <w:gridSpan w:val="3"/>
                            <w:tcBorders>
                              <w:left w:val="single" w:sz="4" w:space="0" w:color="auto"/>
                              <w:bottom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652"/>
                        </w:trPr>
                        <w:tc>
                          <w:tcPr>
                            <w:tcW w:w="7513" w:type="dxa"/>
                            <w:gridSpan w:val="4"/>
                            <w:tcBorders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教学过程</w:t>
                            </w:r>
                          </w:p>
                        </w:tc>
                        <w:tc>
                          <w:tcPr>
                            <w:tcW w:w="2181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>修改意见</w:t>
                            </w:r>
                          </w:p>
                        </w:tc>
                      </w:tr>
                      <w:tr>
                        <w:tblPrEx>
                          <w:tblW w:w="9901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After w:val="1"/>
                          <w:wAfter w:w="207" w:type="dxa"/>
                          <w:trHeight w:hRule="exact" w:val="7653"/>
                        </w:trPr>
                        <w:tc>
                          <w:tcPr>
                            <w:tcW w:w="7513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>
                            <w:pPr>
                              <w:spacing w:line="276" w:lineRule="auto"/>
                              <w:ind w:left="0"/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一、情境导入，初步认识</w:t>
                            </w:r>
                          </w:p>
                          <w:p>
                            <w:pPr>
                              <w:spacing w:line="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问题1  教具：如图，分别将木条a，b与木条c钉在一起，并将它们想象成在同一平面内两端成无限延伸的三条直线，将b，c不动，转动a，直线a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4"/>
                              </w:rPr>
                              <w:t>从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在c的左侧与直线b相交逐步变为在c的右侧与b相交，相象一下，在这个过程中，有没有直线a与直线b不相交的位置呢？</w:t>
                            </w:r>
                          </w:p>
                          <w:p>
                            <w:pPr>
                              <w:spacing w:line="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spacing w:line="0" w:lineRule="atLeas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  </w:t>
                            </w:r>
                            <w:drawing>
                              <wp:inline distT="0" distB="0" distL="114300" distR="114300">
                                <wp:extent cx="3041650" cy="702310"/>
                                <wp:effectExtent l="0" t="0" r="6350" b="2540"/>
                                <wp:docPr id="1" name="图片 5" descr="R7-1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72615660" name="图片 5" descr="R7-17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xmlns:r="http://schemas.openxmlformats.org/officeDocument/2006/relationships" r:embed="rId5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41650" cy="7023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p>
                        </w:tc>
                        <w:tc>
                          <w:tcPr>
                            <w:tcW w:w="2181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360" w:lineRule="auto"/>
                              <w:jc w:val="center"/>
                              <w:textAlignment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60" w:lineRule="auto"/>
                        <w:rPr>
                          <w:sz w:val="24"/>
                          <w:szCs w:val="22"/>
                        </w:rPr>
                      </w:pP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tbl>
      <w:tblPr>
        <w:tblStyle w:val="TableNormal"/>
        <w:tblW w:w="9555" w:type="dxa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0"/>
        <w:gridCol w:w="2065"/>
      </w:tblGrid>
      <w:tr>
        <w:tblPrEx>
          <w:tblW w:w="9555" w:type="dxa"/>
          <w:tblInd w:w="5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7"/>
        </w:trPr>
        <w:tc>
          <w:tcPr>
            <w:tcW w:w="7490" w:type="dxa"/>
          </w:tcPr>
          <w:p>
            <w:pPr>
              <w:spacing w:line="360" w:lineRule="auto"/>
              <w:ind w:left="0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问题2 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如图，已知直线a和它之外两点B、C，过B、C作直线b、c与直线a平行.过点B可作几条直线与直线a平行？过点C可作几条直线与直线a平行？直线b与c平行吗？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1360805</wp:posOffset>
                  </wp:positionH>
                  <wp:positionV relativeFrom="paragraph">
                    <wp:posOffset>38100</wp:posOffset>
                  </wp:positionV>
                  <wp:extent cx="1261110" cy="711200"/>
                  <wp:effectExtent l="0" t="0" r="15240" b="12700"/>
                  <wp:wrapSquare wrapText="bothSides"/>
                  <wp:docPr id="2" name="图片 5" descr="R7-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7453305" name="图片 5" descr="R7-1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110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【教学说明】对问题1，可由教师演示，也可制成多媒体课件进行放映，不难得出平行的定义.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对问题2，可先由学生独立完成，然后再互相交流，最后将学生的成果进行归纳总结.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二、思考探究，获取新知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思考 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1.在同一平面内，两条直线的位置关系有几种？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【归纳结论】1.平行线的定义：同一平面内，不相交的两条直线叫做平行线.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平行公理及其推论：</w:t>
            </w:r>
          </w:p>
          <w:p>
            <w:pPr>
              <w:spacing w:line="360" w:lineRule="auto"/>
              <w:ind w:left="400" w:left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（1）平行公理：经过直线外一点，有且只有一条直线与这条直线平行.</w:t>
            </w:r>
          </w:p>
          <w:p>
            <w:pPr>
              <w:spacing w:line="360" w:lineRule="auto"/>
              <w:ind w:left="400" w:left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（2）平行公理的推论：如果两条直线都与第三条直线平行，那么这两条直线也互相平行.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3.在同一平面内，两条直线的位置关系只有两种：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（1）平行；（2）相交.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［注意：这里不考察重合的情况或将重合理解为同一条直线.］</w:t>
            </w:r>
          </w:p>
          <w:p>
            <w:pPr>
              <w:tabs>
                <w:tab w:val="left" w:pos="312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在理解平行的定义时，必须注意以下两点: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400" w:leftChars="200"/>
              <w:rPr>
                <w:sz w:val="24"/>
              </w:rPr>
            </w:pPr>
            <w:r>
              <w:rPr>
                <w:rFonts w:hint="eastAsia"/>
                <w:sz w:val="24"/>
              </w:rPr>
              <w:t>必须在同一平面内;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必须是不相交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必须是直线.</w:t>
            </w:r>
          </w:p>
          <w:p>
            <w:pPr>
              <w:pStyle w:val="ListParagraph"/>
              <w:tabs>
                <w:tab w:val="left" w:pos="312"/>
              </w:tabs>
              <w:spacing w:line="360" w:lineRule="auto"/>
              <w:ind w:left="421" w:firstLine="0" w:firstLineChars="0"/>
              <w:rPr>
                <w:sz w:val="24"/>
              </w:rPr>
            </w:pPr>
          </w:p>
          <w:p>
            <w:pPr>
              <w:pStyle w:val="ListParagraph"/>
              <w:tabs>
                <w:tab w:val="left" w:pos="312"/>
              </w:tabs>
              <w:spacing w:line="360" w:lineRule="auto"/>
              <w:ind w:left="421" w:firstLine="0" w:firstLineChars="0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left="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平行公理中，已知条件中的点必须在已知直线外，而垂直公理中，已知条件中的点可在直线外，也可在直线上，这是因为如果点在已知直线上，那么经过这一点不可能</w:t>
            </w:r>
            <w:r>
              <w:rPr>
                <w:rFonts w:hint="eastAsia"/>
                <w:color w:val="000000"/>
                <w:sz w:val="24"/>
              </w:rPr>
              <w:t>画</w:t>
            </w:r>
            <w:r>
              <w:rPr>
                <w:rFonts w:hint="eastAsia"/>
                <w:sz w:val="24"/>
              </w:rPr>
              <w:t>已知直线的平行线，但可以画已知直线的垂线.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三、运用新知，深化理解</w:t>
            </w:r>
          </w:p>
          <w:p>
            <w:pPr>
              <w:spacing w:line="360" w:lineRule="auto"/>
              <w:ind w:firstLine="480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1.判断：</w:t>
            </w:r>
          </w:p>
          <w:p>
            <w:pPr>
              <w:spacing w:line="360" w:lineRule="auto"/>
              <w:ind w:firstLine="480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）不相交的两条直线叫做平行线</w:t>
            </w:r>
            <w:r>
              <w:rPr>
                <w:b/>
                <w:bCs/>
                <w:sz w:val="24"/>
              </w:rPr>
              <w:t xml:space="preserve">.      （       ） </w:t>
            </w:r>
          </w:p>
          <w:p>
            <w:pPr>
              <w:spacing w:line="360" w:lineRule="auto"/>
              <w:ind w:firstLine="480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）如果一条直线与两条平行线中的一条平行， 那么它与另一条直线也互相平行</w:t>
            </w:r>
            <w:r>
              <w:rPr>
                <w:b/>
                <w:bCs/>
                <w:sz w:val="24"/>
              </w:rPr>
              <w:t xml:space="preserve">.                     </w:t>
            </w:r>
            <w:r>
              <w:rPr>
                <w:rFonts w:hint="eastAsia"/>
                <w:b/>
                <w:bCs/>
                <w:sz w:val="24"/>
              </w:rPr>
              <w:t>（       ）</w:t>
            </w:r>
          </w:p>
          <w:p>
            <w:pPr>
              <w:spacing w:line="360" w:lineRule="auto"/>
              <w:ind w:firstLine="480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b/>
                <w:bCs/>
                <w:sz w:val="24"/>
              </w:rPr>
              <w:t>3</w:t>
            </w:r>
            <w:r>
              <w:rPr>
                <w:rFonts w:hint="eastAsia"/>
                <w:b/>
                <w:bCs/>
                <w:sz w:val="24"/>
              </w:rPr>
              <w:t>）过一点有且只有一条直线平行于已知直线</w:t>
            </w:r>
            <w:r>
              <w:rPr>
                <w:b/>
                <w:bCs/>
                <w:sz w:val="24"/>
              </w:rPr>
              <w:t xml:space="preserve">.                                            </w:t>
            </w:r>
          </w:p>
          <w:p>
            <w:pPr>
              <w:spacing w:line="360" w:lineRule="auto"/>
              <w:ind w:firstLine="480" w:firstLineChars="20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                         </w:t>
            </w:r>
            <w:r>
              <w:rPr>
                <w:rFonts w:hint="eastAsia"/>
                <w:b/>
                <w:bCs/>
                <w:sz w:val="24"/>
              </w:rPr>
              <w:t>（       ）</w:t>
            </w:r>
          </w:p>
          <w:p>
            <w:pPr>
              <w:spacing w:line="360" w:lineRule="auto"/>
              <w:ind w:firstLine="480" w:firstLineChars="2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2.画∠</w:t>
            </w:r>
            <w:r>
              <w:rPr>
                <w:b/>
                <w:bCs/>
                <w:i/>
                <w:iCs/>
                <w:sz w:val="24"/>
              </w:rPr>
              <w:t>AOB</w:t>
            </w:r>
            <w:r>
              <w:rPr>
                <w:rFonts w:hint="eastAsia"/>
                <w:b/>
                <w:bCs/>
                <w:sz w:val="24"/>
              </w:rPr>
              <w:t>，在∠</w:t>
            </w:r>
            <w:r>
              <w:rPr>
                <w:b/>
                <w:bCs/>
                <w:i/>
                <w:iCs/>
                <w:sz w:val="24"/>
              </w:rPr>
              <w:t>AOB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的内部任取一点 </w:t>
            </w:r>
            <w:r>
              <w:rPr>
                <w:b/>
                <w:bCs/>
                <w:i/>
                <w:iCs/>
                <w:sz w:val="24"/>
              </w:rPr>
              <w:t>P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，过点 </w:t>
            </w:r>
            <w:r>
              <w:rPr>
                <w:b/>
                <w:bCs/>
                <w:i/>
                <w:iCs/>
                <w:sz w:val="24"/>
              </w:rPr>
              <w:t>P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作直线 </w:t>
            </w:r>
          </w:p>
          <w:p>
            <w:pPr>
              <w:spacing w:line="360" w:lineRule="auto"/>
              <w:ind w:firstLine="480" w:firstLineChars="200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PC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∥</w:t>
            </w:r>
            <w:r>
              <w:rPr>
                <w:b/>
                <w:bCs/>
                <w:i/>
                <w:iCs/>
                <w:sz w:val="24"/>
              </w:rPr>
              <w:t>OA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交 </w:t>
            </w:r>
            <w:r>
              <w:rPr>
                <w:b/>
                <w:bCs/>
                <w:i/>
                <w:iCs/>
                <w:sz w:val="24"/>
              </w:rPr>
              <w:t>OB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于点 </w:t>
            </w:r>
            <w:r>
              <w:rPr>
                <w:b/>
                <w:bCs/>
                <w:i/>
                <w:iCs/>
                <w:sz w:val="24"/>
              </w:rPr>
              <w:t>C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，再过点 </w:t>
            </w:r>
            <w:r>
              <w:rPr>
                <w:b/>
                <w:bCs/>
                <w:i/>
                <w:iCs/>
                <w:sz w:val="24"/>
              </w:rPr>
              <w:t>P</w:t>
            </w:r>
            <w:r>
              <w:rPr>
                <w:rFonts w:hint="eastAsia"/>
                <w:b/>
                <w:bCs/>
                <w:sz w:val="24"/>
              </w:rPr>
              <w:t xml:space="preserve">作直线 </w:t>
            </w:r>
            <w:r>
              <w:rPr>
                <w:b/>
                <w:bCs/>
                <w:i/>
                <w:iCs/>
                <w:sz w:val="24"/>
              </w:rPr>
              <w:t>PD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∥</w:t>
            </w:r>
            <w:r>
              <w:rPr>
                <w:b/>
                <w:bCs/>
                <w:i/>
                <w:iCs/>
                <w:sz w:val="24"/>
              </w:rPr>
              <w:t>OB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交 </w:t>
            </w:r>
            <w:r>
              <w:rPr>
                <w:b/>
                <w:bCs/>
                <w:i/>
                <w:iCs/>
                <w:sz w:val="24"/>
              </w:rPr>
              <w:t>OA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于点 </w:t>
            </w:r>
            <w:r>
              <w:rPr>
                <w:b/>
                <w:bCs/>
                <w:i/>
                <w:iCs/>
                <w:sz w:val="24"/>
              </w:rPr>
              <w:t>D</w:t>
            </w:r>
            <w:r>
              <w:rPr>
                <w:b/>
                <w:bCs/>
                <w:sz w:val="24"/>
              </w:rPr>
              <w:t xml:space="preserve"> .</w:t>
            </w:r>
          </w:p>
          <w:p>
            <w:pPr>
              <w:spacing w:line="360" w:lineRule="auto"/>
              <w:ind w:firstLine="480" w:firstLineChars="200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3.如图，若 </w:t>
            </w:r>
            <w:r>
              <w:rPr>
                <w:b/>
                <w:bCs/>
                <w:i/>
                <w:iCs/>
                <w:sz w:val="24"/>
              </w:rPr>
              <w:t>AB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∥</w:t>
            </w:r>
            <w:r>
              <w:rPr>
                <w:b/>
                <w:bCs/>
                <w:i/>
                <w:iCs/>
                <w:sz w:val="24"/>
              </w:rPr>
              <w:t>CD</w:t>
            </w:r>
            <w:r>
              <w:rPr>
                <w:rFonts w:hint="eastAsia"/>
                <w:b/>
                <w:bCs/>
                <w:sz w:val="24"/>
              </w:rPr>
              <w:t xml:space="preserve">，经过点 </w:t>
            </w:r>
            <w:r>
              <w:rPr>
                <w:b/>
                <w:bCs/>
                <w:i/>
                <w:iCs/>
                <w:sz w:val="24"/>
              </w:rPr>
              <w:t>E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可画 </w:t>
            </w:r>
            <w:r>
              <w:rPr>
                <w:b/>
                <w:bCs/>
                <w:i/>
                <w:iCs/>
                <w:sz w:val="24"/>
              </w:rPr>
              <w:t>EF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∥</w:t>
            </w:r>
            <w:r>
              <w:rPr>
                <w:b/>
                <w:bCs/>
                <w:i/>
                <w:iCs/>
                <w:sz w:val="24"/>
              </w:rPr>
              <w:t>AB</w:t>
            </w:r>
            <w:r>
              <w:rPr>
                <w:rFonts w:hint="eastAsia"/>
                <w:b/>
                <w:bCs/>
                <w:sz w:val="24"/>
              </w:rPr>
              <w:t xml:space="preserve">，则 </w:t>
            </w:r>
            <w:r>
              <w:rPr>
                <w:b/>
                <w:bCs/>
                <w:i/>
                <w:iCs/>
                <w:sz w:val="24"/>
              </w:rPr>
              <w:t>EF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 xml:space="preserve">与 </w:t>
            </w:r>
            <w:r>
              <w:rPr>
                <w:b/>
                <w:bCs/>
                <w:i/>
                <w:iCs/>
                <w:sz w:val="24"/>
              </w:rPr>
              <w:t>CD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的位置关系是</w:t>
            </w:r>
            <w:r>
              <w:rPr>
                <w:b/>
                <w:bCs/>
                <w:sz w:val="24"/>
              </w:rPr>
              <w:t>____________</w:t>
            </w:r>
            <w:r>
              <w:rPr>
                <w:rFonts w:hint="eastAsia"/>
                <w:b/>
                <w:bCs/>
                <w:sz w:val="24"/>
              </w:rPr>
              <w:t>，理由是</w:t>
            </w:r>
            <w:r>
              <w:rPr>
                <w:b/>
                <w:bCs/>
                <w:sz w:val="24"/>
              </w:rPr>
              <w:t>____________________________________________________________________.</w:t>
            </w:r>
          </w:p>
          <w:p>
            <w:pPr>
              <w:spacing w:line="360" w:lineRule="auto"/>
              <w:ind w:left="0"/>
              <w:rPr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drawing>
                <wp:inline distT="0" distB="0" distL="0" distR="0">
                  <wp:extent cx="3086100" cy="1464945"/>
                  <wp:effectExtent l="0" t="0" r="0" b="1905"/>
                  <wp:docPr id="2355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977970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1465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4"/>
              </w:rPr>
              <w:t>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四、师生互动，课堂小结</w:t>
            </w:r>
          </w:p>
          <w:p>
            <w:pPr>
              <w:spacing w:line="360" w:lineRule="auto"/>
              <w:ind w:left="0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2065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ascii="宋体" w:hAnsi="宋体"/>
          <w:sz w:val="28"/>
          <w:szCs w:val="28"/>
        </w:rPr>
        <w:drawing>
          <wp:inline>
            <wp:extent cx="254000" cy="254000"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0769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730250</wp:posOffset>
                </wp:positionH>
                <wp:positionV relativeFrom="page">
                  <wp:posOffset>542925</wp:posOffset>
                </wp:positionV>
                <wp:extent cx="6102350" cy="8162925"/>
                <wp:effectExtent l="4445" t="4445" r="8255" b="5080"/>
                <wp:wrapSquare wrapText="largest"/>
                <wp:docPr id="5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102350" cy="816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9607" w:type="dxa"/>
                              <w:tblInd w:w="108" w:type="dxa"/>
                              <w:tblBorders>
                                <w:top w:val="single" w:sz="12" w:space="0" w:color="000000"/>
                                <w:left w:val="single" w:sz="12" w:space="0" w:color="000000"/>
                                <w:bottom w:val="single" w:sz="12" w:space="0" w:color="000000"/>
                                <w:right w:val="single" w:sz="12" w:space="0" w:color="000000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00"/>
                              <w:gridCol w:w="5555"/>
                              <w:gridCol w:w="2352"/>
                            </w:tblGrid>
                            <w:tr>
                              <w:tblPrEx>
                                <w:tblW w:w="9607" w:type="dxa"/>
                                <w:tblInd w:w="108" w:type="dxa"/>
                                <w:tblBorders>
                                  <w:top w:val="single" w:sz="12" w:space="0" w:color="000000"/>
                                  <w:left w:val="single" w:sz="12" w:space="0" w:color="000000"/>
                                  <w:bottom w:val="single" w:sz="12" w:space="0" w:color="000000"/>
                                  <w:right w:val="single" w:sz="12" w:space="0" w:color="000000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cantSplit/>
                                <w:trHeight w:hRule="exact" w:val="4824"/>
                              </w:trPr>
                              <w:tc>
                                <w:tcPr>
                                  <w:tcW w:w="1700" w:type="dxa"/>
                                  <w:tcBorders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textDirection w:val="tbRlV"/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409" w:lineRule="atLeast"/>
                                    <w:ind w:left="113" w:right="113" w:firstLine="560" w:firstLineChars="200"/>
                                    <w:textAlignment w:val="center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color w:val="000000"/>
                                      <w:sz w:val="28"/>
                                      <w:szCs w:val="28"/>
                                    </w:rPr>
                                    <w:t>小结提高</w:t>
                                  </w:r>
                                </w:p>
                              </w:tc>
                              <w:tc>
                                <w:tcPr>
                                  <w:tcW w:w="5555" w:type="dxa"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>
                                  <w:pPr>
                                    <w:spacing w:line="360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1.平行线的定义：同一平面内，不相交的两条直线叫做平行线.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60" w:lineRule="auto"/>
                                    <w:ind w:firstLine="480" w:firstLineChars="2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平行公理及其推论：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ind w:left="400" w:leftChars="2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（1）平行公理：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ind w:left="400" w:leftChars="2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（2）平行公理的推论：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3.在同一平面内，两条直线的位置关系只有两种：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（1）平行；（2）相交.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ind w:left="0"/>
                                    <w:rPr>
                                      <w:rFonts w:ascii="宋体" w:hAnsi="宋体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>
                                  <w:pPr>
                                    <w:pStyle w:val="WPSPlain"/>
                                    <w:spacing w:line="409" w:lineRule="atLeast"/>
                                    <w:textAlignment w:val="top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607" w:type="dxa"/>
                                <w:tblInd w:w="108" w:type="dxa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hRule="exact" w:val="1133"/>
                              </w:trPr>
                              <w:tc>
                                <w:tcPr>
                                  <w:tcW w:w="1700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409" w:lineRule="atLeast"/>
                                    <w:jc w:val="center"/>
                                    <w:textAlignment w:val="center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5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>
                                  <w:pPr>
                                    <w:pStyle w:val="WPSPlain"/>
                                    <w:spacing w:line="409" w:lineRule="atLeast"/>
                                    <w:jc w:val="both"/>
                                    <w:textAlignment w:val="center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2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WPSPlain"/>
                                    <w:spacing w:line="409" w:lineRule="atLeast"/>
                                    <w:jc w:val="center"/>
                                    <w:textAlignment w:val="center"/>
                                    <w:rPr>
                                      <w:rFonts w:asciiTheme="minorEastAsia" w:eastAsiaTheme="minorEastAsia" w:hAnsiTheme="minorEastAsia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Theme="minorEastAsia" w:eastAsiaTheme="minorEastAsia" w:hAnsiTheme="minorEastAsia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8" type="#_x0000_t202" style="width:480.5pt;height:642.75pt;margin-top:42.75pt;margin-left:57.5pt;mso-height-relative:page;mso-position-horizontal-relative:page;mso-position-vertical-relative:page;mso-width-relative:page;mso-wrap-distance-bottom:0;mso-wrap-distance-left:9pt;mso-wrap-distance-right:9pt;mso-wrap-distance-top:0;position:absolute;z-index:251664384" coordsize="21600,21600" filled="t" fillcolor="white" stroked="t" strokecolor="black">
                <v:stroke joinstyle="miter"/>
                <o:lock v:ext="edit" aspectratio="f"/>
                <v:textbox inset="0,0,0,0">
                  <w:txbxContent>
                    <w:tbl>
                      <w:tblPr>
                        <w:tblStyle w:val="TableNormal"/>
                        <w:tblW w:w="9607" w:type="dxa"/>
                        <w:tblInd w:w="108" w:type="dxa"/>
                        <w:tbl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00"/>
                        <w:gridCol w:w="5555"/>
                        <w:gridCol w:w="2352"/>
                      </w:tblGrid>
                      <w:tr>
                        <w:tblPrEx>
                          <w:tblW w:w="9607" w:type="dxa"/>
                          <w:tblInd w:w="108" w:type="dxa"/>
                          <w:tblBorders>
                            <w:top w:val="single" w:sz="12" w:space="0" w:color="000000"/>
                            <w:left w:val="single" w:sz="12" w:space="0" w:color="000000"/>
                            <w:bottom w:val="single" w:sz="12" w:space="0" w:color="000000"/>
                            <w:right w:val="single" w:sz="12" w:space="0" w:color="000000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cantSplit/>
                          <w:trHeight w:hRule="exact" w:val="4824"/>
                        </w:trPr>
                        <w:tc>
                          <w:tcPr>
                            <w:tcW w:w="1700" w:type="dxa"/>
                            <w:tcBorders>
                              <w:bottom w:val="single" w:sz="4" w:space="0" w:color="auto"/>
                              <w:right w:val="single" w:sz="4" w:space="0" w:color="000000"/>
                            </w:tcBorders>
                            <w:textDirection w:val="tbRlV"/>
                            <w:vAlign w:val="center"/>
                          </w:tcPr>
                          <w:p>
                            <w:pPr>
                              <w:pStyle w:val="WPSPlain"/>
                              <w:spacing w:line="409" w:lineRule="atLeast"/>
                              <w:ind w:left="113" w:right="113" w:firstLine="560" w:firstLineChars="200"/>
                              <w:textAlignment w:val="center"/>
                              <w:rPr>
                                <w:rFonts w:asciiTheme="minorEastAsia" w:eastAsiaTheme="minorEastAsia" w:hAnsiTheme="minorEastAsia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z w:val="28"/>
                                <w:szCs w:val="28"/>
                              </w:rPr>
                              <w:t>小结提高</w:t>
                            </w:r>
                          </w:p>
                        </w:tc>
                        <w:tc>
                          <w:tcPr>
                            <w:tcW w:w="5555" w:type="dxa"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1.平行线的定义：同一平面内，不相交的两条直线叫做平行线.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firstLine="480" w:firstLineChars="2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平行公理及其推论：</w:t>
                            </w:r>
                          </w:p>
                          <w:p>
                            <w:pPr>
                              <w:spacing w:line="360" w:lineRule="auto"/>
                              <w:ind w:left="400" w:leftChars="2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（1）平行公理：</w:t>
                            </w:r>
                          </w:p>
                          <w:p>
                            <w:pPr>
                              <w:spacing w:line="360" w:lineRule="auto"/>
                              <w:ind w:left="400" w:leftChars="2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（2）平行公理的推论：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3.在同一平面内，两条直线的位置关系只有两种：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（1）平行；（2）相交.</w:t>
                            </w:r>
                          </w:p>
                          <w:p>
                            <w:pPr>
                              <w:spacing w:line="360" w:lineRule="auto"/>
                              <w:ind w:left="0"/>
                              <w:rPr>
                                <w:rFonts w:ascii="宋体" w:hAnsi="宋体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352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>
                            <w:pPr>
                              <w:pStyle w:val="WPSPlain"/>
                              <w:spacing w:line="409" w:lineRule="atLeast"/>
                              <w:textAlignment w:val="top"/>
                              <w:rPr>
                                <w:rFonts w:asciiTheme="minorEastAsia" w:eastAsiaTheme="minorEastAsia" w:hAnsiTheme="minorEastAsia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607" w:type="dxa"/>
                          <w:tblInd w:w="108" w:type="dxa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hRule="exact" w:val="1133"/>
                        </w:trPr>
                        <w:tc>
                          <w:tcPr>
                            <w:tcW w:w="1700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409" w:lineRule="atLeast"/>
                              <w:jc w:val="center"/>
                              <w:textAlignment w:val="center"/>
                              <w:rPr>
                                <w:rFonts w:asciiTheme="minorEastAsia" w:eastAsiaTheme="minorEastAsia" w:hAnsiTheme="minorEastAsia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555" w:type="dxa"/>
                            <w:tcBorders>
                              <w:right w:val="single" w:sz="4" w:space="0" w:color="auto"/>
                            </w:tcBorders>
                          </w:tcPr>
                          <w:p>
                            <w:pPr>
                              <w:pStyle w:val="WPSPlain"/>
                              <w:spacing w:line="409" w:lineRule="atLeast"/>
                              <w:jc w:val="both"/>
                              <w:textAlignment w:val="center"/>
                              <w:rPr>
                                <w:rFonts w:asciiTheme="minorEastAsia" w:eastAsiaTheme="minorEastAsia" w:hAnsiTheme="minorEastAsia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352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>
                            <w:pPr>
                              <w:pStyle w:val="WPSPlain"/>
                              <w:spacing w:line="409" w:lineRule="atLeast"/>
                              <w:jc w:val="center"/>
                              <w:textAlignment w:val="center"/>
                              <w:rPr>
                                <w:rFonts w:asciiTheme="minorEastAsia" w:eastAsiaTheme="minorEastAsia" w:hAnsiTheme="minorEastAsia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Theme="minorEastAsia" w:eastAsiaTheme="minorEastAsia" w:hAnsiTheme="minorEastAsia"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>
      <w:pPr>
        <w:spacing w:line="360" w:lineRule="auto"/>
        <w:rPr>
          <w:rFonts w:ascii="宋体" w:hAnsi="宋体"/>
          <w:sz w:val="28"/>
          <w:szCs w:val="28"/>
        </w:rPr>
      </w:pPr>
    </w:p>
    <w:sectPr>
      <w:headerReference w:type="even" r:id="rId9"/>
      <w:headerReference w:type="default" r:id="rId10"/>
      <w:footerReference w:type="even" r:id="rId11"/>
      <w:footerReference w:type="default" r:id="rId12"/>
      <w:footnotePr>
        <w:numFmt w:val="decimalHalfWidth"/>
      </w:footnotePr>
      <w:endnotePr>
        <w:numFmt w:val="chineseCounting"/>
      </w:endnotePr>
      <w:pgSz w:w="11905" w:h="16837"/>
      <w:pgMar w:top="720" w:right="720" w:bottom="720" w:left="720" w:header="566" w:footer="566" w:gutter="0"/>
      <w:pgNumType w:start="1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穝灿砰">
    <w:altName w:val="Microsoft JhengHei Ligh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line="1" w:lineRule="atLeast"/>
    </w:pPr>
    <w: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342265</wp:posOffset>
              </wp:positionV>
              <wp:extent cx="6119495" cy="197485"/>
              <wp:effectExtent l="0" t="0" r="0" b="0"/>
              <wp:wrapNone/>
              <wp:docPr id="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6119495" cy="197485"/>
                      </a:xfrm>
                      <a:prstGeom prst="rect">
                        <a:avLst/>
                      </a:prstGeom>
                      <a:noFill/>
                      <a:ln w="7200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34" w:lineRule="atLeast"/>
                            <w:rPr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2055" type="#_x0000_t202" style="width:481.85pt;height:15.55pt;margin-top:26.95pt;margin-left:0;mso-height-relative:page;mso-width-relative:page;position:absolute;z-index:251663360" coordsize="21600,21600" filled="f" stroked="f">
              <o:lock v:ext="edit" aspectratio="f"/>
              <v:textbox inset="0,0,0,0">
                <w:txbxContent>
                  <w:p>
                    <w:pPr>
                      <w:spacing w:line="334" w:lineRule="atLeast"/>
                      <w:rPr>
                        <w:sz w:val="2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mc:AlternateContent>
        <mc:Choice Requires="wps">
          <w:drawing>
            <wp:inline distT="0" distB="0" distL="114300" distR="114300">
              <wp:extent cx="6115050" cy="114300"/>
              <wp:effectExtent l="0" t="0" r="0" b="0"/>
              <wp:docPr id="12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spect="1"/>
                    </wps:cNvSpPr>
                    <wps:spPr>
                      <a:xfrm>
                        <a:off x="0" y="0"/>
                        <a:ext cx="611505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inline>
          </w:drawing>
        </mc:Choice>
        <mc:Fallback>
          <w:pict>
            <v:rect id="图片 3" o:spid="_x0000_i2056" style="width:481.5pt;height:9pt" coordsize="21600,21600" filled="f" stroked="f">
              <o:lock v:ext="edit" aspectratio="t"/>
              <w10:anchorlock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line="1" w:lineRule="atLeast"/>
    </w:pPr>
    <w: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19495" cy="539750"/>
              <wp:effectExtent l="0" t="0" r="0" b="0"/>
              <wp:wrapNone/>
              <wp:docPr id="9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6119495" cy="539750"/>
                      </a:xfrm>
                      <a:prstGeom prst="rect">
                        <a:avLst/>
                      </a:prstGeom>
                      <a:noFill/>
                      <a:ln w="7200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34" w:lineRule="atLeast"/>
                            <w:rPr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2051" type="#_x0000_t202" style="width:481.85pt;height:42.5pt;margin-top:0;margin-left:0;mso-height-relative:page;mso-width-relative:page;position:absolute;z-index:251665408" coordsize="21600,21600" filled="f" stroked="f">
              <o:lock v:ext="edit" aspectratio="f"/>
              <v:textbox inset="0,0,0,0">
                <w:txbxContent>
                  <w:p>
                    <w:pPr>
                      <w:spacing w:line="334" w:lineRule="atLeast"/>
                      <w:rPr>
                        <w:sz w:val="2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mc:AlternateContent>
        <mc:Choice Requires="wps">
          <w:drawing>
            <wp:inline distT="0" distB="0" distL="114300" distR="114300">
              <wp:extent cx="6115050" cy="546100"/>
              <wp:effectExtent l="0" t="0" r="0" b="0"/>
              <wp:docPr id="13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spect="1"/>
                    </wps:cNvSpPr>
                    <wps:spPr>
                      <a:xfrm>
                        <a:off x="0" y="0"/>
                        <a:ext cx="6115050" cy="546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inline>
          </w:drawing>
        </mc:Choice>
        <mc:Fallback>
          <w:pict>
            <v:rect id="图片 4" o:spid="_x0000_i2052" style="width:481.5pt;height:43pt" coordsize="21600,21600" filled="f" stroked="f">
              <o:lock v:ext="edit" aspectratio="t"/>
              <w10:anchorlock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line="1" w:lineRule="atLeast"/>
    </w:pPr>
    <w: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19495" cy="135890"/>
              <wp:effectExtent l="0" t="0" r="0" b="0"/>
              <wp:wrapNone/>
              <wp:docPr id="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6119495" cy="135890"/>
                      </a:xfrm>
                      <a:prstGeom prst="rect">
                        <a:avLst/>
                      </a:prstGeom>
                      <a:noFill/>
                      <a:ln w="7200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34" w:lineRule="atLeast"/>
                            <w:rPr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53" type="#_x0000_t202" style="width:481.85pt;height:10.7pt;margin-top:0;margin-left:0;mso-height-relative:page;mso-width-relative:page;position:absolute;z-index:251659264" coordsize="21600,21600" filled="f" stroked="f">
              <o:lock v:ext="edit" aspectratio="f"/>
              <v:textbox inset="0,0,0,0">
                <w:txbxContent>
                  <w:p>
                    <w:pPr>
                      <w:spacing w:line="334" w:lineRule="atLeast"/>
                      <w:rPr>
                        <w:sz w:val="2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mc:AlternateContent>
        <mc:Choice Requires="wps">
          <w:drawing>
            <wp:inline distT="0" distB="0" distL="114300" distR="114300">
              <wp:extent cx="6115050" cy="184150"/>
              <wp:effectExtent l="0" t="0" r="0" b="0"/>
              <wp:docPr id="10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spect="1"/>
                    </wps:cNvSpPr>
                    <wps:spPr>
                      <a:xfrm>
                        <a:off x="0" y="0"/>
                        <a:ext cx="611505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inline>
          </w:drawing>
        </mc:Choice>
        <mc:Fallback>
          <w:pict>
            <v:rect id="图片 1" o:spid="_x0000_i2054" style="width:481.5pt;height:14.5pt" coordsize="21600,21600" filled="f" stroked="f">
              <o:lock v:ext="edit" aspectratio="t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line="1" w:lineRule="atLeast"/>
    </w:pPr>
    <w: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19495" cy="345440"/>
              <wp:effectExtent l="0" t="0" r="0" b="0"/>
              <wp:wrapNone/>
              <wp:docPr id="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6119495" cy="345440"/>
                      </a:xfrm>
                      <a:prstGeom prst="rect">
                        <a:avLst/>
                      </a:prstGeom>
                      <a:noFill/>
                      <a:ln w="7200"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34" w:lineRule="atLeast"/>
                            <w:rPr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2049" type="#_x0000_t202" style="width:481.85pt;height:27.2pt;margin-top:0;margin-left:0;mso-height-relative:page;mso-width-relative:page;position:absolute;z-index:251661312" coordsize="21600,21600" filled="f" stroked="f">
              <o:lock v:ext="edit" aspectratio="f"/>
              <v:textbox inset="0,0,0,0">
                <w:txbxContent>
                  <w:p>
                    <w:pPr>
                      <w:spacing w:line="334" w:lineRule="atLeast"/>
                      <w:rPr>
                        <w:sz w:val="2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mc:AlternateContent>
        <mc:Choice Requires="wps">
          <w:drawing>
            <wp:inline distT="0" distB="0" distL="114300" distR="114300">
              <wp:extent cx="6115050" cy="298450"/>
              <wp:effectExtent l="0" t="0" r="0" b="0"/>
              <wp:docPr id="11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spect="1"/>
                    </wps:cNvSpPr>
                    <wps:spPr>
                      <a:xfrm>
                        <a:off x="0" y="0"/>
                        <a:ext cx="611505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inline>
          </w:drawing>
        </mc:Choice>
        <mc:Fallback>
          <w:pict>
            <v:rect id="图片 2" o:spid="_x0000_i2050" style="width:481.5pt;height:23.5pt" coordsize="21600,21600" filled="f" stroked="f">
              <o:lock v:ext="edit" aspectratio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30CB42D"/>
    <w:multiLevelType w:val="singleLevel"/>
    <w:tmpl w:val="F30CB42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9D00CC"/>
    <w:multiLevelType w:val="singleLevel"/>
    <w:tmpl w:val="FF9D00C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39"/>
  <w:evenAndOddHeaders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compressPunctuation"/>
  <w:doNotValidateAgainstSchema/>
  <w:doNotDemarcateInvalidXml/>
  <w:footnotePr>
    <w:numFmt w:val="decimalHalfWidth"/>
  </w:footnotePr>
  <w:endnotePr>
    <w:numFmt w:val="chineseCounting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7649"/>
    <w:rsid w:val="00056DDF"/>
    <w:rsid w:val="00073837"/>
    <w:rsid w:val="00074AD7"/>
    <w:rsid w:val="00087B50"/>
    <w:rsid w:val="00092669"/>
    <w:rsid w:val="00093FD4"/>
    <w:rsid w:val="000C26F5"/>
    <w:rsid w:val="000D1D3E"/>
    <w:rsid w:val="000D1EAB"/>
    <w:rsid w:val="000E5D65"/>
    <w:rsid w:val="000F0097"/>
    <w:rsid w:val="000F5D81"/>
    <w:rsid w:val="000F783D"/>
    <w:rsid w:val="000F791D"/>
    <w:rsid w:val="00107B86"/>
    <w:rsid w:val="00114984"/>
    <w:rsid w:val="0011566D"/>
    <w:rsid w:val="00120A71"/>
    <w:rsid w:val="00124FEF"/>
    <w:rsid w:val="00127587"/>
    <w:rsid w:val="00134CBE"/>
    <w:rsid w:val="00160401"/>
    <w:rsid w:val="00164D74"/>
    <w:rsid w:val="001659C0"/>
    <w:rsid w:val="00165AB4"/>
    <w:rsid w:val="00166658"/>
    <w:rsid w:val="00172A27"/>
    <w:rsid w:val="001812DA"/>
    <w:rsid w:val="00192B51"/>
    <w:rsid w:val="00192E4B"/>
    <w:rsid w:val="00197689"/>
    <w:rsid w:val="001A0F4C"/>
    <w:rsid w:val="001A3268"/>
    <w:rsid w:val="001B4C92"/>
    <w:rsid w:val="001C4684"/>
    <w:rsid w:val="001C5252"/>
    <w:rsid w:val="001D78BA"/>
    <w:rsid w:val="001E4301"/>
    <w:rsid w:val="001F4FD8"/>
    <w:rsid w:val="002003C5"/>
    <w:rsid w:val="00202283"/>
    <w:rsid w:val="0020264C"/>
    <w:rsid w:val="00206C2F"/>
    <w:rsid w:val="00221E2E"/>
    <w:rsid w:val="00223169"/>
    <w:rsid w:val="0025787A"/>
    <w:rsid w:val="00265A82"/>
    <w:rsid w:val="00273466"/>
    <w:rsid w:val="002806B1"/>
    <w:rsid w:val="00283AF0"/>
    <w:rsid w:val="00292458"/>
    <w:rsid w:val="00296A7E"/>
    <w:rsid w:val="002B09A8"/>
    <w:rsid w:val="002C3E75"/>
    <w:rsid w:val="002E189A"/>
    <w:rsid w:val="002E7346"/>
    <w:rsid w:val="0031425C"/>
    <w:rsid w:val="00336679"/>
    <w:rsid w:val="00347B39"/>
    <w:rsid w:val="003508BC"/>
    <w:rsid w:val="003520BD"/>
    <w:rsid w:val="003545F1"/>
    <w:rsid w:val="0035683E"/>
    <w:rsid w:val="00370269"/>
    <w:rsid w:val="00394415"/>
    <w:rsid w:val="00397F77"/>
    <w:rsid w:val="003A529B"/>
    <w:rsid w:val="003A591C"/>
    <w:rsid w:val="003C3EE6"/>
    <w:rsid w:val="003C712C"/>
    <w:rsid w:val="003D0AEF"/>
    <w:rsid w:val="003D0FAB"/>
    <w:rsid w:val="003E295E"/>
    <w:rsid w:val="00412BBA"/>
    <w:rsid w:val="00424A41"/>
    <w:rsid w:val="00431D0B"/>
    <w:rsid w:val="00433708"/>
    <w:rsid w:val="00434610"/>
    <w:rsid w:val="004401E6"/>
    <w:rsid w:val="00445E2A"/>
    <w:rsid w:val="00457611"/>
    <w:rsid w:val="00462935"/>
    <w:rsid w:val="00472DCA"/>
    <w:rsid w:val="00474F5F"/>
    <w:rsid w:val="00480F27"/>
    <w:rsid w:val="00485A50"/>
    <w:rsid w:val="0048779B"/>
    <w:rsid w:val="004A4CDC"/>
    <w:rsid w:val="004A5E98"/>
    <w:rsid w:val="004A67D3"/>
    <w:rsid w:val="004B00B9"/>
    <w:rsid w:val="004C21CA"/>
    <w:rsid w:val="004C28F0"/>
    <w:rsid w:val="004C5713"/>
    <w:rsid w:val="004E1377"/>
    <w:rsid w:val="004E3F6F"/>
    <w:rsid w:val="004E5703"/>
    <w:rsid w:val="004E5870"/>
    <w:rsid w:val="004F581A"/>
    <w:rsid w:val="004F6CB4"/>
    <w:rsid w:val="00514680"/>
    <w:rsid w:val="00524628"/>
    <w:rsid w:val="00530ECC"/>
    <w:rsid w:val="0055320A"/>
    <w:rsid w:val="005635B4"/>
    <w:rsid w:val="00566D08"/>
    <w:rsid w:val="00580355"/>
    <w:rsid w:val="005842A1"/>
    <w:rsid w:val="00590666"/>
    <w:rsid w:val="005A5BDD"/>
    <w:rsid w:val="005B59D2"/>
    <w:rsid w:val="005C1E16"/>
    <w:rsid w:val="005C2A9D"/>
    <w:rsid w:val="005C547F"/>
    <w:rsid w:val="005D02F4"/>
    <w:rsid w:val="005D0AC0"/>
    <w:rsid w:val="005E0F9B"/>
    <w:rsid w:val="005E1EF6"/>
    <w:rsid w:val="005E33E8"/>
    <w:rsid w:val="005F03B9"/>
    <w:rsid w:val="005F4BAA"/>
    <w:rsid w:val="006214FE"/>
    <w:rsid w:val="00631691"/>
    <w:rsid w:val="006616BD"/>
    <w:rsid w:val="00663108"/>
    <w:rsid w:val="00666046"/>
    <w:rsid w:val="00671D6F"/>
    <w:rsid w:val="006825AD"/>
    <w:rsid w:val="006B43F2"/>
    <w:rsid w:val="006B59F3"/>
    <w:rsid w:val="006C0687"/>
    <w:rsid w:val="006C06FD"/>
    <w:rsid w:val="006C538E"/>
    <w:rsid w:val="006D6DEE"/>
    <w:rsid w:val="006E2C21"/>
    <w:rsid w:val="006E37F5"/>
    <w:rsid w:val="006E76F1"/>
    <w:rsid w:val="006F4506"/>
    <w:rsid w:val="006F656A"/>
    <w:rsid w:val="007327E0"/>
    <w:rsid w:val="007406D0"/>
    <w:rsid w:val="00752BBC"/>
    <w:rsid w:val="00786956"/>
    <w:rsid w:val="00794A42"/>
    <w:rsid w:val="007C1943"/>
    <w:rsid w:val="007D22DF"/>
    <w:rsid w:val="007F0D2D"/>
    <w:rsid w:val="007F681B"/>
    <w:rsid w:val="007F6D7A"/>
    <w:rsid w:val="00806893"/>
    <w:rsid w:val="00821D6B"/>
    <w:rsid w:val="00851AA6"/>
    <w:rsid w:val="00855B1A"/>
    <w:rsid w:val="00862865"/>
    <w:rsid w:val="008706F3"/>
    <w:rsid w:val="00871625"/>
    <w:rsid w:val="008729C3"/>
    <w:rsid w:val="00886C8E"/>
    <w:rsid w:val="008909C8"/>
    <w:rsid w:val="00891BAC"/>
    <w:rsid w:val="00893ED3"/>
    <w:rsid w:val="008B22DF"/>
    <w:rsid w:val="008B52F9"/>
    <w:rsid w:val="008B5DC9"/>
    <w:rsid w:val="008C0774"/>
    <w:rsid w:val="008C14B2"/>
    <w:rsid w:val="008C1B6B"/>
    <w:rsid w:val="008C4723"/>
    <w:rsid w:val="008C6C4D"/>
    <w:rsid w:val="008D1637"/>
    <w:rsid w:val="008D3438"/>
    <w:rsid w:val="008D522B"/>
    <w:rsid w:val="008F1F67"/>
    <w:rsid w:val="008F3F95"/>
    <w:rsid w:val="008F528D"/>
    <w:rsid w:val="008F6B2A"/>
    <w:rsid w:val="00910E25"/>
    <w:rsid w:val="009116F1"/>
    <w:rsid w:val="009239CE"/>
    <w:rsid w:val="00925B17"/>
    <w:rsid w:val="00941AA8"/>
    <w:rsid w:val="00946802"/>
    <w:rsid w:val="00953152"/>
    <w:rsid w:val="00967150"/>
    <w:rsid w:val="00970E8C"/>
    <w:rsid w:val="009A6218"/>
    <w:rsid w:val="009A6F4A"/>
    <w:rsid w:val="009B0043"/>
    <w:rsid w:val="009B37C9"/>
    <w:rsid w:val="009B623D"/>
    <w:rsid w:val="009D5D69"/>
    <w:rsid w:val="009D72D9"/>
    <w:rsid w:val="009E24C5"/>
    <w:rsid w:val="009F7F0F"/>
    <w:rsid w:val="00A01FDD"/>
    <w:rsid w:val="00A06E3A"/>
    <w:rsid w:val="00A12191"/>
    <w:rsid w:val="00A20863"/>
    <w:rsid w:val="00A21C93"/>
    <w:rsid w:val="00A24876"/>
    <w:rsid w:val="00A264F2"/>
    <w:rsid w:val="00A2786A"/>
    <w:rsid w:val="00A40393"/>
    <w:rsid w:val="00A40F62"/>
    <w:rsid w:val="00A43D7C"/>
    <w:rsid w:val="00A55A11"/>
    <w:rsid w:val="00A61B05"/>
    <w:rsid w:val="00A70838"/>
    <w:rsid w:val="00A76DA9"/>
    <w:rsid w:val="00A83268"/>
    <w:rsid w:val="00A94C3E"/>
    <w:rsid w:val="00A966C5"/>
    <w:rsid w:val="00AA6F70"/>
    <w:rsid w:val="00AB27F0"/>
    <w:rsid w:val="00AB62AD"/>
    <w:rsid w:val="00AC2EB4"/>
    <w:rsid w:val="00AC71FB"/>
    <w:rsid w:val="00AE43FD"/>
    <w:rsid w:val="00AE6526"/>
    <w:rsid w:val="00AE6624"/>
    <w:rsid w:val="00AF77CB"/>
    <w:rsid w:val="00B10D61"/>
    <w:rsid w:val="00B14539"/>
    <w:rsid w:val="00B17CE0"/>
    <w:rsid w:val="00B268C2"/>
    <w:rsid w:val="00B27358"/>
    <w:rsid w:val="00B31A3C"/>
    <w:rsid w:val="00B31F4F"/>
    <w:rsid w:val="00B338CA"/>
    <w:rsid w:val="00B36926"/>
    <w:rsid w:val="00B37959"/>
    <w:rsid w:val="00B42EFC"/>
    <w:rsid w:val="00B44C5D"/>
    <w:rsid w:val="00B64DE3"/>
    <w:rsid w:val="00B66CA7"/>
    <w:rsid w:val="00B74790"/>
    <w:rsid w:val="00B7584A"/>
    <w:rsid w:val="00B77AD6"/>
    <w:rsid w:val="00B91C83"/>
    <w:rsid w:val="00BB39CA"/>
    <w:rsid w:val="00BC717F"/>
    <w:rsid w:val="00BD0A9A"/>
    <w:rsid w:val="00BE0308"/>
    <w:rsid w:val="00BE08AF"/>
    <w:rsid w:val="00BE1054"/>
    <w:rsid w:val="00BF05F1"/>
    <w:rsid w:val="00BF5CFF"/>
    <w:rsid w:val="00BF6A1F"/>
    <w:rsid w:val="00C051FB"/>
    <w:rsid w:val="00C136E1"/>
    <w:rsid w:val="00C15584"/>
    <w:rsid w:val="00C2154C"/>
    <w:rsid w:val="00C363FC"/>
    <w:rsid w:val="00C45625"/>
    <w:rsid w:val="00C60693"/>
    <w:rsid w:val="00C66BE4"/>
    <w:rsid w:val="00C70E92"/>
    <w:rsid w:val="00C738AE"/>
    <w:rsid w:val="00C86109"/>
    <w:rsid w:val="00CA1F33"/>
    <w:rsid w:val="00CA282E"/>
    <w:rsid w:val="00CA3D1D"/>
    <w:rsid w:val="00CA59A2"/>
    <w:rsid w:val="00CB1434"/>
    <w:rsid w:val="00CD132B"/>
    <w:rsid w:val="00CD2A99"/>
    <w:rsid w:val="00CE1307"/>
    <w:rsid w:val="00CE2324"/>
    <w:rsid w:val="00CE4560"/>
    <w:rsid w:val="00CE4954"/>
    <w:rsid w:val="00CF39E3"/>
    <w:rsid w:val="00CF4113"/>
    <w:rsid w:val="00D25B90"/>
    <w:rsid w:val="00D30633"/>
    <w:rsid w:val="00D315F4"/>
    <w:rsid w:val="00D461F3"/>
    <w:rsid w:val="00D569D3"/>
    <w:rsid w:val="00D6243B"/>
    <w:rsid w:val="00D75521"/>
    <w:rsid w:val="00D80D62"/>
    <w:rsid w:val="00D81170"/>
    <w:rsid w:val="00D86BBF"/>
    <w:rsid w:val="00D926D4"/>
    <w:rsid w:val="00DA2465"/>
    <w:rsid w:val="00DB4D97"/>
    <w:rsid w:val="00DB5971"/>
    <w:rsid w:val="00DC404E"/>
    <w:rsid w:val="00DE5317"/>
    <w:rsid w:val="00DF53D3"/>
    <w:rsid w:val="00E249B5"/>
    <w:rsid w:val="00E2658A"/>
    <w:rsid w:val="00E42F0A"/>
    <w:rsid w:val="00E51D28"/>
    <w:rsid w:val="00E658D8"/>
    <w:rsid w:val="00E7725D"/>
    <w:rsid w:val="00E77D9D"/>
    <w:rsid w:val="00E86898"/>
    <w:rsid w:val="00E948D9"/>
    <w:rsid w:val="00EA2A37"/>
    <w:rsid w:val="00EA3068"/>
    <w:rsid w:val="00EA7EC1"/>
    <w:rsid w:val="00ED1BFC"/>
    <w:rsid w:val="00ED6B84"/>
    <w:rsid w:val="00EE749A"/>
    <w:rsid w:val="00EE7D21"/>
    <w:rsid w:val="00EF00BC"/>
    <w:rsid w:val="00EF18B8"/>
    <w:rsid w:val="00EF262C"/>
    <w:rsid w:val="00EF304F"/>
    <w:rsid w:val="00EF391C"/>
    <w:rsid w:val="00F02599"/>
    <w:rsid w:val="00F06C55"/>
    <w:rsid w:val="00F112C2"/>
    <w:rsid w:val="00F125C0"/>
    <w:rsid w:val="00F15E32"/>
    <w:rsid w:val="00F16B96"/>
    <w:rsid w:val="00F218F8"/>
    <w:rsid w:val="00F275BE"/>
    <w:rsid w:val="00F30DD9"/>
    <w:rsid w:val="00F3179F"/>
    <w:rsid w:val="00F377BA"/>
    <w:rsid w:val="00F47379"/>
    <w:rsid w:val="00F562DD"/>
    <w:rsid w:val="00F609A0"/>
    <w:rsid w:val="00F6171E"/>
    <w:rsid w:val="00F628D2"/>
    <w:rsid w:val="00F736C7"/>
    <w:rsid w:val="00F73E83"/>
    <w:rsid w:val="00FB21C2"/>
    <w:rsid w:val="00FB45D2"/>
    <w:rsid w:val="00FB6F1D"/>
    <w:rsid w:val="00FC1730"/>
    <w:rsid w:val="00FC1ACA"/>
    <w:rsid w:val="00FC2D3C"/>
    <w:rsid w:val="00FC4FAC"/>
    <w:rsid w:val="00FC5419"/>
    <w:rsid w:val="00FC59B9"/>
    <w:rsid w:val="00FC6FFB"/>
    <w:rsid w:val="00FD0C92"/>
    <w:rsid w:val="00FD75D8"/>
    <w:rsid w:val="00FE0716"/>
    <w:rsid w:val="00FE10AD"/>
    <w:rsid w:val="00FE284F"/>
    <w:rsid w:val="00FE2960"/>
    <w:rsid w:val="01B8478D"/>
    <w:rsid w:val="01D56BAE"/>
    <w:rsid w:val="0788330B"/>
    <w:rsid w:val="0BFA781D"/>
    <w:rsid w:val="0EDE6CEB"/>
    <w:rsid w:val="13A30BBC"/>
    <w:rsid w:val="14352F5E"/>
    <w:rsid w:val="15185C4B"/>
    <w:rsid w:val="15E9238D"/>
    <w:rsid w:val="1C5255D8"/>
    <w:rsid w:val="1C657D7A"/>
    <w:rsid w:val="1CB57A31"/>
    <w:rsid w:val="21E97C70"/>
    <w:rsid w:val="22646542"/>
    <w:rsid w:val="227A76BC"/>
    <w:rsid w:val="25EB11B5"/>
    <w:rsid w:val="29122D64"/>
    <w:rsid w:val="319562C6"/>
    <w:rsid w:val="32890DAB"/>
    <w:rsid w:val="33710ABD"/>
    <w:rsid w:val="364F6DEE"/>
    <w:rsid w:val="39C314D3"/>
    <w:rsid w:val="3B3D15AB"/>
    <w:rsid w:val="3BB13E64"/>
    <w:rsid w:val="3F9E399F"/>
    <w:rsid w:val="42A81E88"/>
    <w:rsid w:val="4507665D"/>
    <w:rsid w:val="4691229E"/>
    <w:rsid w:val="4AF0631D"/>
    <w:rsid w:val="4B695B12"/>
    <w:rsid w:val="4BAA7662"/>
    <w:rsid w:val="4C511517"/>
    <w:rsid w:val="4C8479AB"/>
    <w:rsid w:val="4D7A3C8C"/>
    <w:rsid w:val="51BB1CFC"/>
    <w:rsid w:val="51D45822"/>
    <w:rsid w:val="554B22A0"/>
    <w:rsid w:val="573B3598"/>
    <w:rsid w:val="57BF1518"/>
    <w:rsid w:val="59782A90"/>
    <w:rsid w:val="5B46386F"/>
    <w:rsid w:val="5FAF09FB"/>
    <w:rsid w:val="610E1B95"/>
    <w:rsid w:val="6169444E"/>
    <w:rsid w:val="66C3375E"/>
    <w:rsid w:val="67947B28"/>
    <w:rsid w:val="68E14A0C"/>
    <w:rsid w:val="6A2B65D8"/>
    <w:rsid w:val="6B67614B"/>
    <w:rsid w:val="6F1A2988"/>
    <w:rsid w:val="700C0D0C"/>
    <w:rsid w:val="725F0C54"/>
    <w:rsid w:val="73ED644A"/>
    <w:rsid w:val="7580315E"/>
    <w:rsid w:val="76580E7E"/>
    <w:rsid w:val="76DE2775"/>
    <w:rsid w:val="77CD2E90"/>
    <w:rsid w:val="79E0177E"/>
    <w:rsid w:val="79F05B3D"/>
    <w:rsid w:val="7D6B7674"/>
    <w:rsid w:val="7E740797"/>
    <w:rsid w:val="7F38729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semiHidden="0" w:uiPriority="0" w:unhideWhenUsed="0" w:qFormat="1"/>
    <w:lsdException w:name="toc 2" w:semiHidden="0" w:uiPriority="0" w:unhideWhenUsed="0" w:qFormat="1"/>
    <w:lsdException w:name="toc 3" w:semiHidden="0" w:uiPriority="0" w:unhideWhenUsed="0" w:qFormat="1"/>
    <w:lsdException w:name="toc 4" w:semiHidden="0" w:uiPriority="0" w:unhideWhenUsed="0" w:qFormat="1"/>
    <w:lsdException w:name="toc 5"/>
    <w:lsdException w:name="toc 6"/>
    <w:lsdException w:name="toc 7"/>
    <w:lsdException w:name="toc 8"/>
    <w:lsdException w:name="toc 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nhideWhenUsed="0" w:qFormat="1"/>
    <w:lsdException w:name="Emphasis" w:semiHidden="0" w:unhideWhenUsed="0" w:qFormat="1"/>
    <w:lsdException w:name="Document Map"/>
    <w:lsdException w:name="Plain Text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  <w:lang w:val="en-US" w:eastAsia="zh-CN" w:bidi="ar-SA"/>
    </w:rPr>
  </w:style>
  <w:style w:type="paragraph" w:styleId="Heading1">
    <w:name w:val="heading 1"/>
    <w:basedOn w:val="Normal"/>
    <w:next w:val="Heading2"/>
    <w:qFormat/>
    <w:pPr>
      <w:spacing w:before="104" w:after="104" w:line="0" w:lineRule="atLeast"/>
      <w:jc w:val="center"/>
      <w:outlineLvl w:val="0"/>
    </w:pPr>
    <w:rPr>
      <w:rFonts w:ascii="Arial" w:eastAsia="穝灿砰" w:hAnsi="Arial"/>
      <w:sz w:val="32"/>
    </w:rPr>
  </w:style>
  <w:style w:type="paragraph" w:styleId="Heading2">
    <w:name w:val="heading 2"/>
    <w:basedOn w:val="Normal"/>
    <w:next w:val="Heading3"/>
    <w:qFormat/>
    <w:pPr>
      <w:spacing w:line="0" w:lineRule="atLeast"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spacing w:before="104" w:after="104"/>
      <w:outlineLvl w:val="2"/>
    </w:pPr>
    <w:rPr>
      <w:rFonts w:eastAsia="穝灿砰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qFormat/>
    <w:pPr>
      <w:spacing w:line="306" w:lineRule="auto"/>
    </w:pPr>
  </w:style>
  <w:style w:type="paragraph" w:styleId="BalloonText">
    <w:name w:val="Balloon Text"/>
    <w:basedOn w:val="Normal"/>
    <w:link w:val="a4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a3"/>
    <w:uiPriority w:val="99"/>
    <w:semiHidden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Header">
    <w:name w:val="header"/>
    <w:basedOn w:val="Normal"/>
    <w:link w:val="a2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qFormat/>
    <w:pPr>
      <w:spacing w:after="104" w:line="0" w:lineRule="atLeast"/>
      <w:jc w:val="left"/>
    </w:pPr>
    <w:rPr>
      <w:rFonts w:ascii="Arial" w:eastAsia="穝灿砰" w:hAnsi="Arial"/>
      <w:sz w:val="28"/>
    </w:rPr>
  </w:style>
  <w:style w:type="paragraph" w:styleId="TOC4">
    <w:name w:val="toc 4"/>
    <w:basedOn w:val="Normal"/>
    <w:next w:val="Normal"/>
    <w:qFormat/>
    <w:pPr>
      <w:spacing w:line="306" w:lineRule="auto"/>
      <w:ind w:firstLine="629"/>
    </w:pPr>
  </w:style>
  <w:style w:type="paragraph" w:styleId="TOC2">
    <w:name w:val="toc 2"/>
    <w:basedOn w:val="Normal"/>
    <w:next w:val="Normal"/>
    <w:qFormat/>
    <w:pPr>
      <w:spacing w:line="306" w:lineRule="auto"/>
      <w:ind w:firstLine="209"/>
    </w:p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Title">
    <w:name w:val="Title"/>
    <w:basedOn w:val="Normal"/>
    <w:next w:val="a"/>
    <w:qFormat/>
    <w:pPr>
      <w:spacing w:before="209" w:after="209" w:line="0" w:lineRule="atLeast"/>
      <w:jc w:val="center"/>
    </w:pPr>
    <w:rPr>
      <w:rFonts w:ascii="Arial" w:eastAsia="穝灿砰" w:hAnsi="Arial"/>
      <w:sz w:val="52"/>
    </w:rPr>
  </w:style>
  <w:style w:type="paragraph" w:customStyle="1" w:styleId="a">
    <w:name w:val="文章附标题"/>
    <w:basedOn w:val="Normal"/>
    <w:next w:val="Heading1"/>
    <w:qFormat/>
    <w:pPr>
      <w:spacing w:before="104" w:after="104" w:line="0" w:lineRule="atLeast"/>
      <w:jc w:val="center"/>
    </w:pPr>
    <w:rPr>
      <w:sz w:val="36"/>
    </w:rPr>
  </w:style>
  <w:style w:type="table" w:styleId="TableGrid">
    <w:name w:val="Table Grid"/>
    <w:basedOn w:val="TableNormal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">
    <w:name w:val="超级链接"/>
    <w:qFormat/>
    <w:rPr>
      <w:color w:val="0000FF"/>
      <w:u w:val="single" w:color="0000FF"/>
    </w:rPr>
  </w:style>
  <w:style w:type="paragraph" w:customStyle="1" w:styleId="WPSPlain">
    <w:name w:val="WPS Plain"/>
    <w:qFormat/>
    <w:rPr>
      <w:rFonts w:ascii="Times New Roman" w:eastAsia="宋体" w:hAnsi="Times New Roman" w:cs="Times New Roman"/>
      <w:lang w:val="en-US" w:eastAsia="zh-CN" w:bidi="ar-SA"/>
    </w:rPr>
  </w:style>
  <w:style w:type="paragraph" w:customStyle="1" w:styleId="a1">
    <w:name w:val="目录标题"/>
    <w:basedOn w:val="Normal"/>
    <w:next w:val="Normal"/>
    <w:qFormat/>
    <w:pPr>
      <w:spacing w:before="209" w:after="209" w:line="0" w:lineRule="atLeast"/>
      <w:jc w:val="center"/>
    </w:pPr>
    <w:rPr>
      <w:rFonts w:ascii="Arial" w:eastAsia="穝灿砰" w:hAnsi="Arial"/>
      <w:spacing w:val="209"/>
      <w:sz w:val="52"/>
    </w:rPr>
  </w:style>
  <w:style w:type="character" w:customStyle="1" w:styleId="a2">
    <w:name w:val="页眉 字符"/>
    <w:link w:val="Header"/>
    <w:uiPriority w:val="99"/>
    <w:semiHidden/>
    <w:qFormat/>
    <w:rPr>
      <w:sz w:val="18"/>
      <w:szCs w:val="18"/>
    </w:rPr>
  </w:style>
  <w:style w:type="character" w:customStyle="1" w:styleId="a3">
    <w:name w:val="页脚 字符"/>
    <w:link w:val="Footer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</Words>
  <Characters>891</Characters>
  <Application>Microsoft Office Word</Application>
  <DocSecurity>0</DocSecurity>
  <Lines>7</Lines>
  <Paragraphs>2</Paragraphs>
  <ScaleCrop>false</ScaleCrop>
  <Company>Microsoft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2017-08-22T03:37:00Z</cp:lastPrinted>
  <dcterms:created xsi:type="dcterms:W3CDTF">2018-09-02T15:25:00Z</dcterms:created>
  <dcterms:modified xsi:type="dcterms:W3CDTF">2021-02-23T01:55:58Z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